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F3AD" w14:textId="4C436EF7" w:rsidR="003F3F5A" w:rsidRPr="00F01591" w:rsidRDefault="003F3F5A" w:rsidP="00F01591">
      <w:pPr>
        <w:pStyle w:val="Default"/>
        <w:rPr>
          <w:rFonts w:ascii="Arial" w:hAnsi="Arial" w:cs="Arial"/>
          <w:b/>
          <w:bCs/>
          <w:sz w:val="21"/>
          <w:szCs w:val="21"/>
        </w:rPr>
      </w:pPr>
      <w:r w:rsidRPr="009D38C2">
        <w:rPr>
          <w:rFonts w:ascii="Verdana" w:hAnsi="Verdana"/>
          <w:b/>
          <w:bCs/>
          <w:u w:val="single"/>
        </w:rPr>
        <w:t>Safe Meetings Media Event to Restore Illinois</w:t>
      </w:r>
      <w:r w:rsidRPr="009D38C2">
        <w:rPr>
          <w:rFonts w:ascii="Verdana" w:hAnsi="Verdana"/>
        </w:rPr>
        <w:br/>
      </w:r>
      <w:r>
        <w:br/>
      </w:r>
      <w:r w:rsidR="00F01591">
        <w:rPr>
          <w:rFonts w:ascii="Arial" w:hAnsi="Arial" w:cs="Arial"/>
          <w:b/>
          <w:bCs/>
        </w:rPr>
        <w:br/>
      </w:r>
      <w:r w:rsidR="009D38C2" w:rsidRPr="009D38C2">
        <w:rPr>
          <w:rFonts w:ascii="Arial" w:hAnsi="Arial" w:cs="Arial"/>
          <w:b/>
          <w:bCs/>
        </w:rPr>
        <w:t xml:space="preserve">1. Goals &amp; Objectives of </w:t>
      </w:r>
      <w:r w:rsidR="00E50DF6">
        <w:rPr>
          <w:rFonts w:ascii="Arial" w:hAnsi="Arial" w:cs="Arial"/>
          <w:b/>
          <w:bCs/>
        </w:rPr>
        <w:t xml:space="preserve">the </w:t>
      </w:r>
      <w:r w:rsidR="009D38C2" w:rsidRPr="009D38C2">
        <w:rPr>
          <w:rFonts w:ascii="Arial" w:hAnsi="Arial" w:cs="Arial"/>
          <w:b/>
          <w:bCs/>
        </w:rPr>
        <w:t>Program</w:t>
      </w:r>
      <w:r w:rsidR="00F01591">
        <w:rPr>
          <w:rFonts w:ascii="Arial" w:hAnsi="Arial" w:cs="Arial"/>
          <w:b/>
          <w:bCs/>
        </w:rPr>
        <w:br/>
      </w:r>
      <w:r w:rsidRPr="00F01591">
        <w:rPr>
          <w:rFonts w:ascii="Arial" w:hAnsi="Arial" w:cs="Arial"/>
          <w:sz w:val="21"/>
          <w:szCs w:val="21"/>
        </w:rPr>
        <w:t xml:space="preserve">To advocate for our hotel members is one of the pillars for our Illinois Hotel and Lodging Association (IHLA).  As the Covid-19 pandemic affected our industry, the reopening guidance put forth by </w:t>
      </w:r>
      <w:r w:rsidR="00447C4E" w:rsidRPr="00F01591">
        <w:rPr>
          <w:rFonts w:ascii="Arial" w:hAnsi="Arial" w:cs="Arial"/>
          <w:sz w:val="21"/>
          <w:szCs w:val="21"/>
        </w:rPr>
        <w:t xml:space="preserve">the </w:t>
      </w:r>
      <w:r w:rsidRPr="00F01591">
        <w:rPr>
          <w:rFonts w:ascii="Arial" w:hAnsi="Arial" w:cs="Arial"/>
          <w:sz w:val="21"/>
          <w:szCs w:val="21"/>
        </w:rPr>
        <w:t xml:space="preserve">state and local </w:t>
      </w:r>
      <w:r w:rsidR="00447C4E" w:rsidRPr="00F01591">
        <w:rPr>
          <w:rFonts w:ascii="Arial" w:hAnsi="Arial" w:cs="Arial"/>
          <w:sz w:val="21"/>
          <w:szCs w:val="21"/>
        </w:rPr>
        <w:t>governments throughout Illinois</w:t>
      </w:r>
      <w:r w:rsidRPr="00F01591">
        <w:rPr>
          <w:rFonts w:ascii="Arial" w:hAnsi="Arial" w:cs="Arial"/>
          <w:sz w:val="21"/>
          <w:szCs w:val="21"/>
        </w:rPr>
        <w:t xml:space="preserve"> impacted the group travel market the greatest, putting forth strict guidance </w:t>
      </w:r>
      <w:r w:rsidR="00447C4E" w:rsidRPr="00F01591">
        <w:rPr>
          <w:rFonts w:ascii="Arial" w:hAnsi="Arial" w:cs="Arial"/>
          <w:sz w:val="21"/>
          <w:szCs w:val="21"/>
        </w:rPr>
        <w:t>for</w:t>
      </w:r>
      <w:r w:rsidRPr="00F01591">
        <w:rPr>
          <w:rFonts w:ascii="Arial" w:hAnsi="Arial" w:cs="Arial"/>
          <w:sz w:val="21"/>
          <w:szCs w:val="21"/>
        </w:rPr>
        <w:t xml:space="preserve"> meetings and events resulting in a loss for many hotels tallying up to 65% of their revenues.</w:t>
      </w:r>
    </w:p>
    <w:p w14:paraId="22572F02" w14:textId="4E422CA5" w:rsidR="003F3F5A" w:rsidRPr="00F01591" w:rsidRDefault="003F3F5A" w:rsidP="003F3F5A">
      <w:pPr>
        <w:rPr>
          <w:b/>
          <w:bCs/>
        </w:rPr>
      </w:pPr>
      <w:r w:rsidRPr="00F01591">
        <w:rPr>
          <w:rFonts w:cs="Arial"/>
          <w:szCs w:val="21"/>
        </w:rPr>
        <w:t xml:space="preserve">IHLA’s top policy priority remains to convince Governor Pritzker and the </w:t>
      </w:r>
      <w:r w:rsidR="00F81973" w:rsidRPr="00F01591">
        <w:rPr>
          <w:rFonts w:cs="Arial"/>
          <w:szCs w:val="21"/>
        </w:rPr>
        <w:t>Illinois</w:t>
      </w:r>
      <w:r w:rsidRPr="00F01591">
        <w:rPr>
          <w:rFonts w:cs="Arial"/>
          <w:szCs w:val="21"/>
        </w:rPr>
        <w:t xml:space="preserve"> Department of Public Health that meetings and events can be held safely in our hotels</w:t>
      </w:r>
      <w:r w:rsidR="00F81973" w:rsidRPr="00F01591">
        <w:rPr>
          <w:rFonts w:cs="Arial"/>
          <w:szCs w:val="21"/>
        </w:rPr>
        <w:t xml:space="preserve"> and convention centers</w:t>
      </w:r>
      <w:r w:rsidRPr="00F01591">
        <w:rPr>
          <w:rFonts w:cs="Arial"/>
          <w:szCs w:val="21"/>
        </w:rPr>
        <w:t xml:space="preserve"> </w:t>
      </w:r>
      <w:r w:rsidR="00F81973" w:rsidRPr="00F01591">
        <w:rPr>
          <w:rFonts w:cs="Arial"/>
          <w:szCs w:val="21"/>
        </w:rPr>
        <w:t xml:space="preserve">in a greater </w:t>
      </w:r>
      <w:r w:rsidRPr="00F01591">
        <w:rPr>
          <w:rFonts w:cs="Arial"/>
          <w:szCs w:val="21"/>
        </w:rPr>
        <w:t xml:space="preserve">capacity rather than </w:t>
      </w:r>
      <w:r w:rsidR="00F81973" w:rsidRPr="00F01591">
        <w:rPr>
          <w:rFonts w:cs="Arial"/>
          <w:szCs w:val="21"/>
        </w:rPr>
        <w:t>the current</w:t>
      </w:r>
      <w:r w:rsidRPr="00F01591">
        <w:rPr>
          <w:rFonts w:cs="Arial"/>
          <w:szCs w:val="21"/>
        </w:rPr>
        <w:t xml:space="preserve"> cap </w:t>
      </w:r>
      <w:r w:rsidR="00F81973" w:rsidRPr="00F01591">
        <w:rPr>
          <w:rFonts w:cs="Arial"/>
          <w:szCs w:val="21"/>
        </w:rPr>
        <w:t>of</w:t>
      </w:r>
      <w:r w:rsidRPr="00F01591">
        <w:rPr>
          <w:rFonts w:cs="Arial"/>
          <w:szCs w:val="21"/>
        </w:rPr>
        <w:t xml:space="preserve"> 50 people total</w:t>
      </w:r>
      <w:r w:rsidR="00F81973" w:rsidRPr="00F01591">
        <w:rPr>
          <w:rFonts w:cs="Arial"/>
          <w:szCs w:val="21"/>
        </w:rPr>
        <w:t xml:space="preserve">. </w:t>
      </w:r>
      <w:r w:rsidRPr="00F01591">
        <w:rPr>
          <w:rFonts w:cs="Arial"/>
          <w:szCs w:val="21"/>
        </w:rPr>
        <w:br/>
      </w:r>
      <w:r>
        <w:br/>
      </w:r>
      <w:r w:rsidR="00F01591">
        <w:rPr>
          <w:b/>
          <w:bCs/>
          <w:sz w:val="24"/>
        </w:rPr>
        <w:br/>
      </w:r>
      <w:r w:rsidR="009D38C2" w:rsidRPr="009D38C2">
        <w:rPr>
          <w:b/>
          <w:bCs/>
          <w:sz w:val="24"/>
        </w:rPr>
        <w:t>2. Target Audience</w:t>
      </w:r>
      <w:r w:rsidR="009D38C2">
        <w:rPr>
          <w:b/>
          <w:bCs/>
          <w:sz w:val="24"/>
        </w:rPr>
        <w:t xml:space="preserve"> &amp; How the Program </w:t>
      </w:r>
      <w:r w:rsidR="00432385">
        <w:rPr>
          <w:b/>
          <w:bCs/>
          <w:sz w:val="24"/>
        </w:rPr>
        <w:t xml:space="preserve">was </w:t>
      </w:r>
      <w:r w:rsidR="009D38C2">
        <w:rPr>
          <w:b/>
          <w:bCs/>
          <w:sz w:val="24"/>
        </w:rPr>
        <w:t>Presented</w:t>
      </w:r>
      <w:r w:rsidR="00F01591">
        <w:rPr>
          <w:b/>
          <w:bCs/>
        </w:rPr>
        <w:br/>
      </w:r>
      <w:r w:rsidR="00F81973">
        <w:t>In</w:t>
      </w:r>
      <w:r>
        <w:t xml:space="preserve"> June, IHLA worked with Democratic legislative leaders including Assistant Majority Leader Fred Crespo who led the charge to put pressure on the Governor to make this change. On June 15, he sent a letter (attached) that was written by IHLA to Governor Pritzker and continued working with other legislators throughout the state to increase the pressure from the legislative side. </w:t>
      </w:r>
    </w:p>
    <w:p w14:paraId="45A35925" w14:textId="448AC07C" w:rsidR="003F3F5A" w:rsidRDefault="00F81973" w:rsidP="003F3F5A">
      <w:r>
        <w:t xml:space="preserve">However, it was evident that the Governor was not going to be swayed by legislative action or inside baseball and we decided we needed to promote our position publicly, in the </w:t>
      </w:r>
      <w:r w:rsidR="00E23E81">
        <w:t>press</w:t>
      </w:r>
      <w:r>
        <w:t xml:space="preserve">. </w:t>
      </w:r>
      <w:r w:rsidR="003F3F5A">
        <w:t>On June 15, IHLA invited Chicago media</w:t>
      </w:r>
      <w:r w:rsidR="00E23E81">
        <w:t xml:space="preserve"> to the </w:t>
      </w:r>
      <w:proofErr w:type="spellStart"/>
      <w:r w:rsidR="003F3F5A">
        <w:t>LondonHouse</w:t>
      </w:r>
      <w:proofErr w:type="spellEnd"/>
      <w:r w:rsidR="003F3F5A">
        <w:t xml:space="preserve"> </w:t>
      </w:r>
      <w:r w:rsidR="00E23E81">
        <w:t>Hotel</w:t>
      </w:r>
      <w:r w:rsidR="003F3F5A">
        <w:t>,</w:t>
      </w:r>
      <w:r w:rsidR="00E23E81">
        <w:t xml:space="preserve"> to</w:t>
      </w:r>
      <w:r w:rsidR="003F3F5A">
        <w:t xml:space="preserve"> </w:t>
      </w:r>
      <w:r w:rsidR="00E23E81">
        <w:t>showcase</w:t>
      </w:r>
      <w:r w:rsidR="003F3F5A">
        <w:t xml:space="preserve"> how a meeting </w:t>
      </w:r>
      <w:r w:rsidR="004807CF">
        <w:t xml:space="preserve">in their ballroom </w:t>
      </w:r>
      <w:r w:rsidR="003F3F5A">
        <w:t xml:space="preserve">could safely and responsibly be held </w:t>
      </w:r>
      <w:r w:rsidR="00E23E81">
        <w:t>using a</w:t>
      </w:r>
      <w:r w:rsidR="003F3F5A">
        <w:t xml:space="preserve"> 50% capacity limit</w:t>
      </w:r>
      <w:r w:rsidR="00E23E81">
        <w:t xml:space="preserve"> rather than a flat cap of 50 people</w:t>
      </w:r>
      <w:r w:rsidR="003F3F5A">
        <w:t xml:space="preserve">. </w:t>
      </w:r>
      <w:r w:rsidR="00E23E81">
        <w:t xml:space="preserve">We highlighted the multiple protocols that were included in IHLA’s Clean + Safe Guidance as well as Hilton’s updated brand guidelines. </w:t>
      </w:r>
      <w:r w:rsidR="003F3F5A">
        <w:t xml:space="preserve">This event was well-attended by media and generated coverage from </w:t>
      </w:r>
      <w:r w:rsidR="00E23E81">
        <w:t>every one</w:t>
      </w:r>
      <w:r w:rsidR="003F3F5A">
        <w:t xml:space="preserve"> of the Chicago </w:t>
      </w:r>
      <w:r w:rsidR="00E23E81">
        <w:t>television</w:t>
      </w:r>
      <w:r w:rsidR="003F3F5A">
        <w:t xml:space="preserve"> networks</w:t>
      </w:r>
      <w:r w:rsidR="00E23E81">
        <w:t>, multiple print publications</w:t>
      </w:r>
      <w:r w:rsidR="003F3F5A">
        <w:t xml:space="preserve"> and was picked up by the AP for </w:t>
      </w:r>
      <w:r w:rsidR="00E23E81">
        <w:t>nationwide</w:t>
      </w:r>
      <w:r w:rsidR="003F3F5A">
        <w:t xml:space="preserve"> publication. </w:t>
      </w:r>
    </w:p>
    <w:p w14:paraId="3CBDBC49" w14:textId="4EE4FEE8" w:rsidR="007B79E6" w:rsidRDefault="00F01591" w:rsidP="003F3F5A">
      <w:r>
        <w:rPr>
          <w:b/>
          <w:bCs/>
          <w:sz w:val="24"/>
        </w:rPr>
        <w:br/>
      </w:r>
      <w:r w:rsidR="009D38C2" w:rsidRPr="009D38C2">
        <w:rPr>
          <w:b/>
          <w:bCs/>
          <w:sz w:val="24"/>
        </w:rPr>
        <w:t>3. Results</w:t>
      </w:r>
      <w:r w:rsidR="009D38C2">
        <w:rPr>
          <w:b/>
          <w:bCs/>
          <w:sz w:val="24"/>
        </w:rPr>
        <w:t xml:space="preserve"> </w:t>
      </w:r>
      <w:r w:rsidR="009D38C2" w:rsidRPr="009D38C2">
        <w:rPr>
          <w:b/>
          <w:bCs/>
          <w:sz w:val="24"/>
        </w:rPr>
        <w:t>of the Program</w:t>
      </w:r>
      <w:r w:rsidR="009D38C2">
        <w:t xml:space="preserve"> </w:t>
      </w:r>
      <w:r w:rsidR="009D38C2">
        <w:br/>
      </w:r>
      <w:r w:rsidR="007B79E6">
        <w:t xml:space="preserve">Upon the conclusion of the media availability, we packaged the press clips and sent it to key elected officials in the Governor’s Office, the Department of Commerce and Economic Opportunity, the Department of Public Health and the legislature, to reiterate our request to adjust these guidelines. The conversations and negotiations that resulted from this press coverage was more than we had experienced since the beginning of </w:t>
      </w:r>
      <w:proofErr w:type="spellStart"/>
      <w:r w:rsidR="007B79E6">
        <w:t>Covid</w:t>
      </w:r>
      <w:proofErr w:type="spellEnd"/>
      <w:r w:rsidR="007B79E6">
        <w:t xml:space="preserve"> and it was a direct result of the PR that we were able to generate.</w:t>
      </w:r>
    </w:p>
    <w:p w14:paraId="0435C076" w14:textId="685B239A" w:rsidR="003F3F5A" w:rsidRPr="00432385" w:rsidRDefault="009D38C2" w:rsidP="003F3F5A">
      <w:pPr>
        <w:rPr>
          <w:b/>
          <w:bCs/>
          <w:sz w:val="24"/>
        </w:rPr>
      </w:pPr>
      <w:r w:rsidRPr="009D38C2">
        <w:rPr>
          <w:b/>
          <w:bCs/>
          <w:sz w:val="24"/>
        </w:rPr>
        <w:lastRenderedPageBreak/>
        <w:t>4.</w:t>
      </w:r>
      <w:r>
        <w:t xml:space="preserve"> </w:t>
      </w:r>
      <w:r>
        <w:rPr>
          <w:b/>
          <w:bCs/>
          <w:sz w:val="24"/>
        </w:rPr>
        <w:t xml:space="preserve">Evaluation Measures </w:t>
      </w:r>
      <w:r>
        <w:rPr>
          <w:b/>
          <w:bCs/>
          <w:sz w:val="24"/>
        </w:rPr>
        <w:br/>
      </w:r>
      <w:r w:rsidR="003F3F5A">
        <w:t xml:space="preserve">IHLA </w:t>
      </w:r>
      <w:r w:rsidR="001561E1">
        <w:t>continues to use</w:t>
      </w:r>
      <w:r w:rsidR="003F3F5A">
        <w:t xml:space="preserve"> these opportunities to </w:t>
      </w:r>
      <w:r w:rsidR="001561E1">
        <w:t>increase the</w:t>
      </w:r>
      <w:r w:rsidR="003F3F5A">
        <w:t xml:space="preserve"> public pressure on the Governor to change his stance,</w:t>
      </w:r>
      <w:r w:rsidR="001561E1">
        <w:t xml:space="preserve"> and educate the public about the phenomenal steps that the hotel industry has taken to protect our employees and guests,</w:t>
      </w:r>
      <w:r w:rsidR="003F3F5A">
        <w:t xml:space="preserve"> especially when hotels can implement so many more safety and social distancing protocols than other industries are able to do.  The </w:t>
      </w:r>
      <w:r w:rsidR="001561E1">
        <w:t>easing</w:t>
      </w:r>
      <w:r w:rsidR="003F3F5A">
        <w:t xml:space="preserve"> of these restrictions is critical to the </w:t>
      </w:r>
      <w:r w:rsidR="001561E1">
        <w:t>short and long-term recovery</w:t>
      </w:r>
      <w:r w:rsidR="003F3F5A">
        <w:t xml:space="preserve"> of our industry and the </w:t>
      </w:r>
      <w:r w:rsidR="001561E1">
        <w:t xml:space="preserve">state’s </w:t>
      </w:r>
      <w:r w:rsidR="003F3F5A">
        <w:t xml:space="preserve">economy. </w:t>
      </w:r>
      <w:r w:rsidR="003F3F5A">
        <w:br/>
      </w:r>
      <w:r w:rsidR="00432385">
        <w:rPr>
          <w:b/>
          <w:bCs/>
          <w:sz w:val="24"/>
        </w:rPr>
        <w:br/>
      </w:r>
      <w:r w:rsidR="00432385" w:rsidRPr="00432385">
        <w:rPr>
          <w:b/>
          <w:bCs/>
          <w:sz w:val="24"/>
        </w:rPr>
        <w:t xml:space="preserve">5. How the Program </w:t>
      </w:r>
      <w:r w:rsidR="00432385">
        <w:rPr>
          <w:b/>
          <w:bCs/>
          <w:sz w:val="24"/>
        </w:rPr>
        <w:t xml:space="preserve">was </w:t>
      </w:r>
      <w:r w:rsidR="00432385" w:rsidRPr="00432385">
        <w:rPr>
          <w:b/>
          <w:bCs/>
          <w:sz w:val="24"/>
        </w:rPr>
        <w:t>Presented (see #2.)</w:t>
      </w:r>
    </w:p>
    <w:p w14:paraId="4BF825D1" w14:textId="799E9CCE" w:rsidR="003F3F5A" w:rsidRDefault="00432385" w:rsidP="003F3F5A">
      <w:r>
        <w:rPr>
          <w:b/>
          <w:bCs/>
          <w:sz w:val="24"/>
        </w:rPr>
        <w:t>6</w:t>
      </w:r>
      <w:r w:rsidR="009D38C2" w:rsidRPr="009D38C2">
        <w:rPr>
          <w:b/>
          <w:bCs/>
          <w:sz w:val="24"/>
        </w:rPr>
        <w:t>. Additional Information</w:t>
      </w:r>
      <w:r>
        <w:rPr>
          <w:b/>
          <w:bCs/>
          <w:sz w:val="24"/>
        </w:rPr>
        <w:t xml:space="preserve">: </w:t>
      </w:r>
      <w:r w:rsidR="00F01591">
        <w:rPr>
          <w:b/>
          <w:bCs/>
          <w:sz w:val="24"/>
        </w:rPr>
        <w:t xml:space="preserve"> </w:t>
      </w:r>
      <w:r w:rsidR="003F3F5A">
        <w:rPr>
          <w:b/>
          <w:bCs/>
        </w:rPr>
        <w:t>MEDIA COVERAGE</w:t>
      </w:r>
      <w:r w:rsidR="00F01591">
        <w:rPr>
          <w:b/>
          <w:bCs/>
        </w:rPr>
        <w:br/>
      </w:r>
      <w:r w:rsidR="003F3F5A">
        <w:t>06/15/20            Crain’s Chicago Business: “Hotel group leans on Pritzker to allow bigger meetings”</w:t>
      </w:r>
      <w:r w:rsidR="003F3F5A">
        <w:br/>
      </w:r>
      <w:hyperlink r:id="rId11" w:history="1">
        <w:r w:rsidR="003F3F5A" w:rsidRPr="00422D2C">
          <w:rPr>
            <w:rStyle w:val="Hyperlink"/>
          </w:rPr>
          <w:t>https://www.chicagobusiness.com/greg-hinz-politics/hotel-group-leans-pritzker-allow-bigger-meetings</w:t>
        </w:r>
      </w:hyperlink>
    </w:p>
    <w:p w14:paraId="79A065ED" w14:textId="739BF449" w:rsidR="003F3F5A" w:rsidRDefault="003F3F5A" w:rsidP="003F3F5A">
      <w:r>
        <w:t>06/15/20            Chicago Tribune: “Gov. J.B. Pritzker cool to hotel industry’s push for larger gatherings in next phase of reopening”</w:t>
      </w:r>
      <w:r>
        <w:br/>
      </w:r>
      <w:hyperlink r:id="rId12" w:history="1">
        <w:r>
          <w:rPr>
            <w:rStyle w:val="Hyperlink"/>
          </w:rPr>
          <w:t>https://www.chicagotribune.com/coronavirus/ct-coronavirus-illinois-hotels-pritzker-20200615-jqup6a65irekjdguyi45m3xyne-story.html</w:t>
        </w:r>
      </w:hyperlink>
    </w:p>
    <w:p w14:paraId="5433DE04" w14:textId="1D64EE83" w:rsidR="003F3F5A" w:rsidRDefault="003F3F5A" w:rsidP="003F3F5A">
      <w:r>
        <w:t xml:space="preserve">06/15/20            NBC 5 Chicago: “Hotels Plan For Phase 4 Reopening with New Safety Guidelines” </w:t>
      </w:r>
      <w:hyperlink r:id="rId13" w:history="1">
        <w:r>
          <w:rPr>
            <w:rStyle w:val="Hyperlink"/>
          </w:rPr>
          <w:t>https://www.nbcchicago.com/news/local/hotels-plan-for-phase-4-reopening-with-new-safety-guidelines/2290161/</w:t>
        </w:r>
      </w:hyperlink>
    </w:p>
    <w:p w14:paraId="743A7894" w14:textId="7101C93D" w:rsidR="003F3F5A" w:rsidRDefault="003F3F5A" w:rsidP="003F3F5A">
      <w:r>
        <w:t xml:space="preserve">06/15/20            WLS-TV: “Many Chicago hotels may choose to remain closed, calling for capacity increases in Phase 4” </w:t>
      </w:r>
      <w:r>
        <w:br/>
      </w:r>
      <w:hyperlink r:id="rId14" w:history="1">
        <w:r>
          <w:rPr>
            <w:rStyle w:val="Hyperlink"/>
          </w:rPr>
          <w:t>https://abc7chicago.com/illinois-hotel-chicago-london-house-coronavirus/6249175/</w:t>
        </w:r>
      </w:hyperlink>
    </w:p>
    <w:p w14:paraId="47DE255E" w14:textId="3E49A688" w:rsidR="003F3F5A" w:rsidRDefault="003F3F5A" w:rsidP="003F3F5A">
      <w:r>
        <w:t>06/15/20            WBBM-TV (CBS Chicago): “Chicago Hotels Get Ready For More People, But Governor Pritzker Isn’t So Sure”</w:t>
      </w:r>
      <w:r>
        <w:br/>
      </w:r>
      <w:hyperlink r:id="rId15" w:history="1">
        <w:r>
          <w:rPr>
            <w:rStyle w:val="Hyperlink"/>
          </w:rPr>
          <w:t>https://chicago.cbslocal.com/2020/06/15/chicago-hotels-get-ready-for-more-people-but-governor-pritzker-isnt-so-sure/</w:t>
        </w:r>
      </w:hyperlink>
    </w:p>
    <w:p w14:paraId="22645871" w14:textId="2017E926" w:rsidR="003F3F5A" w:rsidRDefault="003F3F5A" w:rsidP="003F3F5A">
      <w:r>
        <w:t xml:space="preserve">06/15/20            WFLD-TV: “Hotels Ask Pritzker to Relax Rules” </w:t>
      </w:r>
      <w:hyperlink r:id="rId16" w:history="1">
        <w:r>
          <w:rPr>
            <w:rStyle w:val="Hyperlink"/>
          </w:rPr>
          <w:t>https://www.fox32chicago.com/news/hotel-industry-pushing-pritzker-to-allow-reopening-of-ballrooms-conference-rooms</w:t>
        </w:r>
      </w:hyperlink>
    </w:p>
    <w:p w14:paraId="33D8829A" w14:textId="589B27C3" w:rsidR="003F3F5A" w:rsidRDefault="003F3F5A" w:rsidP="003F3F5A">
      <w:r>
        <w:t>06/15/20            KFVS-TV: “Ill. proposal to have 50 percent capacity at events in Phase 4 of reopening”</w:t>
      </w:r>
      <w:r>
        <w:br/>
      </w:r>
      <w:hyperlink r:id="rId17" w:history="1">
        <w:r>
          <w:rPr>
            <w:rStyle w:val="Hyperlink"/>
          </w:rPr>
          <w:t>https://www.kfvs12.com/2020/06/15/ill-proposal-have-percent-capacity-events-phase-reopening/</w:t>
        </w:r>
      </w:hyperlink>
    </w:p>
    <w:p w14:paraId="705BEA19" w14:textId="64E12117" w:rsidR="003F3F5A" w:rsidRDefault="003F3F5A" w:rsidP="003F3F5A">
      <w:r>
        <w:t>06/15/20            WSIL-TV: “Hotel Association Pressures Pritzker on Reopening”</w:t>
      </w:r>
      <w:r>
        <w:br/>
      </w:r>
      <w:hyperlink r:id="rId18" w:history="1">
        <w:r>
          <w:rPr>
            <w:rStyle w:val="Hyperlink"/>
          </w:rPr>
          <w:t>https://wsiltv.com/2020/06/16/hotel-industry-unveils-new-procedures-to-safely-increase-occupancy-limits-for-meeting-rooms-ballrooms/</w:t>
        </w:r>
      </w:hyperlink>
      <w:r>
        <w:t xml:space="preserve"> and Clip Attached</w:t>
      </w:r>
    </w:p>
    <w:p w14:paraId="782FF81F" w14:textId="6BF1F4C7" w:rsidR="003F3F5A" w:rsidRDefault="003F3F5A" w:rsidP="003F3F5A">
      <w:r>
        <w:t>06/15/20            WREX-TV: “Hotel Industry Pushes Pritzker on Reopening Plan”</w:t>
      </w:r>
      <w:r>
        <w:br/>
      </w:r>
      <w:hyperlink r:id="rId19" w:history="1">
        <w:r w:rsidRPr="00422D2C">
          <w:rPr>
            <w:rStyle w:val="Hyperlink"/>
          </w:rPr>
          <w:t>https://wrex.com/2020/06/15/hotel-industry-unveils-new-procedures-to-safely-increase-occupancy-limits-for-meeting-rooms-ballrooms/</w:t>
        </w:r>
      </w:hyperlink>
    </w:p>
    <w:sectPr w:rsidR="003F3F5A" w:rsidSect="00AF73B7">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E3AD9" w14:textId="77777777" w:rsidR="006E7399" w:rsidRDefault="006E7399" w:rsidP="00AF73B7">
      <w:pPr>
        <w:spacing w:before="0" w:after="0"/>
      </w:pPr>
      <w:r>
        <w:separator/>
      </w:r>
    </w:p>
  </w:endnote>
  <w:endnote w:type="continuationSeparator" w:id="0">
    <w:p w14:paraId="5D2F22FC" w14:textId="77777777" w:rsidR="006E7399" w:rsidRDefault="006E7399" w:rsidP="00AF73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fair Display">
    <w:charset w:val="00"/>
    <w:family w:val="auto"/>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6C4F" w14:textId="77777777" w:rsidR="00AF73B7" w:rsidRDefault="00AF73B7" w:rsidP="00AF73B7">
    <w:pPr>
      <w:spacing w:before="120" w:after="120"/>
      <w:rPr>
        <w:b/>
        <w:bCs/>
        <w:color w:val="006330"/>
        <w:sz w:val="16"/>
        <w:szCs w:val="16"/>
      </w:rPr>
    </w:pPr>
    <w:r>
      <w:rPr>
        <w:noProof/>
      </w:rPr>
      <mc:AlternateContent>
        <mc:Choice Requires="wps">
          <w:drawing>
            <wp:anchor distT="0" distB="0" distL="114300" distR="114300" simplePos="0" relativeHeight="251663360" behindDoc="0" locked="0" layoutInCell="1" allowOverlap="1" wp14:anchorId="4AD9212C" wp14:editId="06DA6935">
              <wp:simplePos x="0" y="0"/>
              <wp:positionH relativeFrom="column">
                <wp:posOffset>-977265</wp:posOffset>
              </wp:positionH>
              <wp:positionV relativeFrom="paragraph">
                <wp:posOffset>132080</wp:posOffset>
              </wp:positionV>
              <wp:extent cx="8001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ln>
                        <a:solidFill>
                          <a:srgbClr val="0063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3D98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0.4pt" to="55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Hx0gEAAAQEAAAOAAAAZHJzL2Uyb0RvYy54bWysU8Fu3CAQvVfqPyDuXXsTJYqs9eawUXqp&#10;2lXTfgCLwUYCBg107f37DnjXiZJKVatcsAfmvZn3Bjb3k7PsqDAa8C1fr2rOlJfQGd+3/OePx093&#10;nMUkfCcseNXyk4r8fvvxw2YMjbqCAWynkBGJj80YWj6kFJqqinJQTsQVBOXpUAM6kSjEvupQjMTu&#10;bHVV17fVCNgFBKlipN2H+ZBvC7/WSqZvWkeVmG059ZbKimU95LXabkTTowiDkec2xH904YTxVHSh&#10;ehBJsF9o3lA5IxEi6LSS4CrQ2khVNJCadf1KzdMggipayJwYFpvi+9HKr8c9MtO1/IYzLxyN6Cmh&#10;MP2Q2A68JwMB2U32aQyxofSd3+M5imGPWfSk0eUvyWFT8fa0eKumxCRt3tWkr6YRyMtZ9QwMGNNn&#10;BY7ln5Zb47Ns0Yjjl5ioGKVeUvK29XmNYE33aKwtAfaHnUV2FHnQ9e31dZktAV+kUZShVVYy917+&#10;0smqmfa70uQFdbsu5cstVAutkFL5tM5eFCbKzjBNLSzA+u/Ac36GqnJD/wW8IEpl8GkBO+MB/1Q9&#10;TZeW9Zx/cWDWnS04QHcqUy3W0FUrCs/PIt/ll3GBPz/e7W8AAAD//wMAUEsDBBQABgAIAAAAIQA8&#10;yWeO4AAAAAsBAAAPAAAAZHJzL2Rvd25yZXYueG1sTI/BTsMwDIbvSLxDZCRuW9JOTKw0nRComuAC&#10;DNCuXmPaisYpTbZ1PD2ZOMDR9qff358vR9uJPQ2+dawhmSoQxJUzLdca3l7LyTUIH5ANdo5Jw5E8&#10;LIvzsxwz4w78Qvt1qEUMYZ+hhiaEPpPSVw1Z9FPXE8fbhxsshjgOtTQDHmK47WSq1FxabDl+aLCn&#10;u4aqz/XOanhafT8eN65MZ+XX+8NqUW7C8z1rfXkx3t6ACDSGPxhO+lEdiui0dTs2XnQaJsnVbBFZ&#10;DamKHU5EouYJiO3vRha5/N+h+AEAAP//AwBQSwECLQAUAAYACAAAACEAtoM4kv4AAADhAQAAEwAA&#10;AAAAAAAAAAAAAAAAAAAAW0NvbnRlbnRfVHlwZXNdLnhtbFBLAQItABQABgAIAAAAIQA4/SH/1gAA&#10;AJQBAAALAAAAAAAAAAAAAAAAAC8BAABfcmVscy8ucmVsc1BLAQItABQABgAIAAAAIQBFoHHx0gEA&#10;AAQEAAAOAAAAAAAAAAAAAAAAAC4CAABkcnMvZTJvRG9jLnhtbFBLAQItABQABgAIAAAAIQA8yWeO&#10;4AAAAAsBAAAPAAAAAAAAAAAAAAAAACwEAABkcnMvZG93bnJldi54bWxQSwUGAAAAAAQABADzAAAA&#10;OQUAAAAA&#10;" strokecolor="#006330" strokeweight=".5pt">
              <v:stroke joinstyle="miter"/>
            </v:line>
          </w:pict>
        </mc:Fallback>
      </mc:AlternateContent>
    </w:r>
  </w:p>
  <w:p w14:paraId="5200F54E" w14:textId="77777777" w:rsidR="00AF73B7" w:rsidRDefault="00AF73B7" w:rsidP="00AF73B7">
    <w:pPr>
      <w:spacing w:before="120" w:after="120"/>
      <w:rPr>
        <w:b/>
        <w:bCs/>
        <w:color w:val="006330"/>
        <w:sz w:val="16"/>
        <w:szCs w:val="16"/>
      </w:rPr>
    </w:pPr>
  </w:p>
  <w:p w14:paraId="09CF8CAD" w14:textId="77777777" w:rsidR="00AF73B7" w:rsidRPr="00AF73B7" w:rsidRDefault="00AF73B7" w:rsidP="00AF73B7">
    <w:pPr>
      <w:spacing w:before="120" w:after="120"/>
      <w:rPr>
        <w:color w:val="006330"/>
        <w:sz w:val="16"/>
        <w:szCs w:val="16"/>
      </w:rPr>
    </w:pPr>
    <w:r w:rsidRPr="00AF73B7">
      <w:rPr>
        <w:noProof/>
        <w:color w:val="006330"/>
      </w:rPr>
      <w:drawing>
        <wp:anchor distT="0" distB="0" distL="114300" distR="114300" simplePos="0" relativeHeight="251661312" behindDoc="0" locked="0" layoutInCell="1" allowOverlap="1" wp14:anchorId="0402D007" wp14:editId="7AF351BD">
          <wp:simplePos x="0" y="0"/>
          <wp:positionH relativeFrom="column">
            <wp:posOffset>3823335</wp:posOffset>
          </wp:positionH>
          <wp:positionV relativeFrom="paragraph">
            <wp:posOffset>129540</wp:posOffset>
          </wp:positionV>
          <wp:extent cx="2178685" cy="561340"/>
          <wp:effectExtent l="0" t="0" r="5715" b="0"/>
          <wp:wrapTight wrapText="bothSides">
            <wp:wrapPolygon edited="0">
              <wp:start x="2015" y="0"/>
              <wp:lineTo x="252" y="3910"/>
              <wp:lineTo x="0" y="9774"/>
              <wp:lineTo x="252" y="20525"/>
              <wp:lineTo x="21405" y="20525"/>
              <wp:lineTo x="21405" y="7819"/>
              <wp:lineTo x="20398" y="6842"/>
              <wp:lineTo x="3274" y="0"/>
              <wp:lineTo x="20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HLA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2178685" cy="561340"/>
                  </a:xfrm>
                  <a:prstGeom prst="rect">
                    <a:avLst/>
                  </a:prstGeom>
                </pic:spPr>
              </pic:pic>
            </a:graphicData>
          </a:graphic>
          <wp14:sizeRelH relativeFrom="page">
            <wp14:pctWidth>0</wp14:pctWidth>
          </wp14:sizeRelH>
          <wp14:sizeRelV relativeFrom="page">
            <wp14:pctHeight>0</wp14:pctHeight>
          </wp14:sizeRelV>
        </wp:anchor>
      </w:drawing>
    </w:r>
    <w:r w:rsidRPr="00AF73B7">
      <w:rPr>
        <w:b/>
        <w:bCs/>
        <w:color w:val="006330"/>
        <w:sz w:val="16"/>
        <w:szCs w:val="16"/>
      </w:rPr>
      <w:t>27 E. Monroe St. Suite 1200</w:t>
    </w:r>
    <w:r w:rsidRPr="00AF73B7">
      <w:rPr>
        <w:color w:val="006330"/>
        <w:sz w:val="16"/>
        <w:szCs w:val="16"/>
      </w:rPr>
      <w:br/>
    </w:r>
    <w:r w:rsidRPr="00AF73B7">
      <w:rPr>
        <w:b/>
        <w:bCs/>
        <w:color w:val="006330"/>
        <w:sz w:val="16"/>
        <w:szCs w:val="16"/>
      </w:rPr>
      <w:t>Chicago, IL 60603</w:t>
    </w:r>
  </w:p>
  <w:p w14:paraId="7A548C6E" w14:textId="77777777" w:rsidR="00AF73B7" w:rsidRPr="00AF73B7" w:rsidRDefault="00AF73B7" w:rsidP="00AF73B7">
    <w:pPr>
      <w:spacing w:before="120" w:after="120"/>
      <w:rPr>
        <w:b/>
        <w:bCs/>
        <w:color w:val="006330"/>
        <w:sz w:val="16"/>
        <w:szCs w:val="16"/>
      </w:rPr>
    </w:pPr>
    <w:r w:rsidRPr="00AF73B7">
      <w:rPr>
        <w:b/>
        <w:bCs/>
        <w:color w:val="006330"/>
        <w:sz w:val="16"/>
        <w:szCs w:val="16"/>
      </w:rPr>
      <w:t>P: 312-346-3135</w:t>
    </w:r>
    <w:r w:rsidRPr="00AF73B7">
      <w:rPr>
        <w:color w:val="006330"/>
        <w:sz w:val="16"/>
        <w:szCs w:val="16"/>
      </w:rPr>
      <w:br/>
    </w:r>
    <w:r w:rsidRPr="00AF73B7">
      <w:rPr>
        <w:b/>
        <w:bCs/>
        <w:color w:val="006330"/>
        <w:sz w:val="16"/>
        <w:szCs w:val="16"/>
      </w:rPr>
      <w:t>F: 312-346-6036</w:t>
    </w:r>
  </w:p>
  <w:p w14:paraId="189C5206" w14:textId="77777777" w:rsidR="00AF73B7" w:rsidRPr="00AF73B7" w:rsidRDefault="00AF73B7" w:rsidP="00AF73B7">
    <w:pPr>
      <w:spacing w:before="120" w:after="120"/>
      <w:rPr>
        <w:color w:val="006330"/>
        <w:sz w:val="16"/>
        <w:szCs w:val="16"/>
      </w:rPr>
    </w:pPr>
    <w:r w:rsidRPr="00AF73B7">
      <w:rPr>
        <w:b/>
        <w:bCs/>
        <w:color w:val="006330"/>
        <w:sz w:val="16"/>
        <w:szCs w:val="16"/>
      </w:rPr>
      <w:t>www.illinoishotels.org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F18" w14:textId="77777777" w:rsidR="002B7C59" w:rsidRDefault="002B7C59" w:rsidP="002B7C59">
    <w:pPr>
      <w:spacing w:before="120" w:after="120"/>
      <w:rPr>
        <w:b/>
        <w:bCs/>
        <w:color w:val="006330"/>
        <w:sz w:val="16"/>
        <w:szCs w:val="16"/>
      </w:rPr>
    </w:pPr>
    <w:r>
      <w:rPr>
        <w:b/>
        <w:bCs/>
        <w:noProof/>
        <w:color w:val="006330"/>
        <w:sz w:val="16"/>
        <w:szCs w:val="16"/>
      </w:rPr>
      <mc:AlternateContent>
        <mc:Choice Requires="wps">
          <w:drawing>
            <wp:anchor distT="0" distB="0" distL="114300" distR="114300" simplePos="0" relativeHeight="251668480" behindDoc="0" locked="0" layoutInCell="1" allowOverlap="1" wp14:anchorId="0C4308B0" wp14:editId="02B103A9">
              <wp:simplePos x="0" y="0"/>
              <wp:positionH relativeFrom="column">
                <wp:posOffset>-31115</wp:posOffset>
              </wp:positionH>
              <wp:positionV relativeFrom="paragraph">
                <wp:posOffset>246380</wp:posOffset>
              </wp:positionV>
              <wp:extent cx="457200" cy="2540"/>
              <wp:effectExtent l="0" t="0" r="25400" b="48260"/>
              <wp:wrapNone/>
              <wp:docPr id="10" name="Straight Connector 10"/>
              <wp:cNvGraphicFramePr/>
              <a:graphic xmlns:a="http://schemas.openxmlformats.org/drawingml/2006/main">
                <a:graphicData uri="http://schemas.microsoft.com/office/word/2010/wordprocessingShape">
                  <wps:wsp>
                    <wps:cNvCnPr/>
                    <wps:spPr>
                      <a:xfrm flipV="1">
                        <a:off x="0" y="0"/>
                        <a:ext cx="457200" cy="25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1810" id="Straight Connector 10"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9.4pt" to="33.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NJzAEAAOIDAAAOAAAAZHJzL2Uyb0RvYy54bWysU8GO0zAQvSPxD5bvNG21y6Ko6R66gguC&#10;imW5e51xY8n2WGPTtH/P2GkDAoQE4mLFnnlv3ryZbO5P3okjULIYOrlaLKWAoLG34dDJp89vX72R&#10;ImUVeuUwQCfPkOT99uWLzRhbWOOArgcSTBJSO8ZODjnHtmmSHsCrtMAIgYMGyavMVzo0PamR2b1r&#10;1svl62ZE6iOhhpT49WEKym3lNwZ0/mhMgixcJ1lbrifV87mczXaj2gOpOFh9kaH+QYVXNnDRmepB&#10;ZSW+kv2FyltNmNDkhUbfoDFWQ+2Bu1ktf+rmcVARai9sToqzTen/0eoPxz0J2/Ps2J6gPM/oMZOy&#10;hyGLHYbADiIJDrJTY0wtA3ZhT5dbinsqbZ8MeWGcjV+YqBrBrYlT9fk8+wynLDQ/3tze8eyk0Bxa&#10;395U7mYiKWSRUn4H6EX56KSzoZigWnV8nzIX5tRrSnl2QYxcdX3HlCVaVE666lc+O5jSPoHhTrn+&#10;pLDuGOwciaPi7VBaQ8irSlFIObvAjHVuBi6rjj8CL/kFCnX//gY8I2plDHkGexuQflc9n66SzZR/&#10;dWDqu1jwjP25Tqxaw4tULbwsfdnUH+8V/v3X3H4DAAD//wMAUEsDBBQABgAIAAAAIQCnANWy3wAA&#10;AAcBAAAPAAAAZHJzL2Rvd25yZXYueG1sTI9BS8NAFITvgv9heYK3dtNWahOzKTUiIhWkrR68bbLP&#10;JJh9G3a3bfz3Pk96HGaY+SZfj7YXJ/Shc6RgNk1AINXOdNQoeDs8TlYgQtRkdO8IFXxjgHVxeZHr&#10;zLgz7fC0j43gEgqZVtDGOGRShrpFq8PUDUjsfTpvdWTpG2m8PnO57eU8SZbS6o54odUDli3WX/uj&#10;VfDwsX2tyueXzcIf0vtd+dS9j75U6vpq3NyBiDjGvzD84jM6FMxUuSOZIHoFk5uUkwoWK37A/vJ2&#10;BqJinc5BFrn8z1/8AAAA//8DAFBLAQItABQABgAIAAAAIQC2gziS/gAAAOEBAAATAAAAAAAAAAAA&#10;AAAAAAAAAABbQ29udGVudF9UeXBlc10ueG1sUEsBAi0AFAAGAAgAAAAhADj9If/WAAAAlAEAAAsA&#10;AAAAAAAAAAAAAAAALwEAAF9yZWxzLy5yZWxzUEsBAi0AFAAGAAgAAAAhAFxDQ0nMAQAA4gMAAA4A&#10;AAAAAAAAAAAAAAAALgIAAGRycy9lMm9Eb2MueG1sUEsBAi0AFAAGAAgAAAAhAKcA1bLfAAAABwEA&#10;AA8AAAAAAAAAAAAAAAAAJgQAAGRycy9kb3ducmV2LnhtbFBLBQYAAAAABAAEAPMAAAAyBQAAAAA=&#10;" strokecolor="#4472c4 [3204]" strokeweight="1pt">
              <v:stroke joinstyle="miter"/>
            </v:line>
          </w:pict>
        </mc:Fallback>
      </mc:AlternateContent>
    </w:r>
  </w:p>
  <w:p w14:paraId="134258C0" w14:textId="77777777" w:rsidR="002B7C59" w:rsidRDefault="002B7C59" w:rsidP="002B7C59">
    <w:pPr>
      <w:spacing w:before="120" w:after="120"/>
      <w:rPr>
        <w:b/>
        <w:bCs/>
        <w:color w:val="006330"/>
        <w:sz w:val="16"/>
        <w:szCs w:val="16"/>
      </w:rPr>
    </w:pPr>
  </w:p>
  <w:p w14:paraId="735366BC" w14:textId="77777777" w:rsidR="002B7C59" w:rsidRPr="00AF73B7" w:rsidRDefault="002B7C59" w:rsidP="002B7C59">
    <w:pPr>
      <w:spacing w:before="120" w:after="120"/>
      <w:rPr>
        <w:color w:val="006330"/>
        <w:sz w:val="16"/>
        <w:szCs w:val="16"/>
      </w:rPr>
    </w:pPr>
    <w:r w:rsidRPr="00AF73B7">
      <w:rPr>
        <w:b/>
        <w:bCs/>
        <w:color w:val="006330"/>
        <w:sz w:val="16"/>
        <w:szCs w:val="16"/>
      </w:rPr>
      <w:t>27 E. Monroe St. Suite 1200</w:t>
    </w:r>
    <w:r w:rsidRPr="00AF73B7">
      <w:rPr>
        <w:color w:val="006330"/>
        <w:sz w:val="16"/>
        <w:szCs w:val="16"/>
      </w:rPr>
      <w:br/>
    </w:r>
    <w:r w:rsidRPr="00AF73B7">
      <w:rPr>
        <w:b/>
        <w:bCs/>
        <w:color w:val="006330"/>
        <w:sz w:val="16"/>
        <w:szCs w:val="16"/>
      </w:rPr>
      <w:t>Chicago, IL 60603</w:t>
    </w:r>
  </w:p>
  <w:p w14:paraId="619921D9" w14:textId="77777777" w:rsidR="002B7C59" w:rsidRPr="002B7C59" w:rsidRDefault="002B7C59" w:rsidP="002B7C59">
    <w:pPr>
      <w:spacing w:before="120" w:after="120"/>
      <w:rPr>
        <w:color w:val="006330"/>
        <w:sz w:val="16"/>
        <w:szCs w:val="16"/>
      </w:rPr>
    </w:pPr>
    <w:r w:rsidRPr="00AF73B7">
      <w:rPr>
        <w:b/>
        <w:bCs/>
        <w:color w:val="006330"/>
        <w:sz w:val="16"/>
        <w:szCs w:val="16"/>
      </w:rPr>
      <w:t>P: 312-346-3135</w:t>
    </w:r>
    <w:r w:rsidRPr="00AF73B7">
      <w:rPr>
        <w:color w:val="006330"/>
        <w:sz w:val="16"/>
        <w:szCs w:val="16"/>
      </w:rPr>
      <w:br/>
    </w:r>
    <w:r w:rsidRPr="00AF73B7">
      <w:rPr>
        <w:b/>
        <w:bCs/>
        <w:color w:val="006330"/>
        <w:sz w:val="16"/>
        <w:szCs w:val="16"/>
      </w:rPr>
      <w:t>F: 312-346-6036</w:t>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r>
    <w:r>
      <w:rPr>
        <w:b/>
        <w:bCs/>
        <w:color w:val="006330"/>
        <w:sz w:val="16"/>
        <w:szCs w:val="16"/>
      </w:rPr>
      <w:tab/>
      <w:t xml:space="preserve">          </w:t>
    </w:r>
    <w:r w:rsidRPr="00AF73B7">
      <w:rPr>
        <w:b/>
        <w:bCs/>
        <w:color w:val="006330"/>
        <w:sz w:val="16"/>
        <w:szCs w:val="16"/>
      </w:rPr>
      <w:t>www.illinoishotels.org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C9C8" w14:textId="77777777" w:rsidR="006E7399" w:rsidRDefault="006E7399" w:rsidP="00AF73B7">
      <w:pPr>
        <w:spacing w:before="0" w:after="0"/>
      </w:pPr>
      <w:r>
        <w:separator/>
      </w:r>
    </w:p>
  </w:footnote>
  <w:footnote w:type="continuationSeparator" w:id="0">
    <w:p w14:paraId="0394924D" w14:textId="77777777" w:rsidR="006E7399" w:rsidRDefault="006E7399" w:rsidP="00AF73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BCAF" w14:textId="1842E386" w:rsidR="00AF73B7" w:rsidRDefault="00AF73B7" w:rsidP="00AF73B7">
    <w:pPr>
      <w:pStyle w:val="Header"/>
      <w:jc w:val="right"/>
      <w:rPr>
        <w:rStyle w:val="Heading1Char"/>
      </w:rPr>
    </w:pPr>
    <w:r w:rsidRPr="00AF73B7">
      <w:rPr>
        <w:noProof/>
        <w:color w:val="006330"/>
      </w:rPr>
      <w:drawing>
        <wp:anchor distT="0" distB="0" distL="114300" distR="114300" simplePos="0" relativeHeight="251667456" behindDoc="0" locked="0" layoutInCell="1" allowOverlap="1" wp14:anchorId="6393BE83" wp14:editId="3600955C">
          <wp:simplePos x="0" y="0"/>
          <wp:positionH relativeFrom="column">
            <wp:posOffset>-34290</wp:posOffset>
          </wp:positionH>
          <wp:positionV relativeFrom="paragraph">
            <wp:posOffset>6985</wp:posOffset>
          </wp:positionV>
          <wp:extent cx="2178685" cy="561340"/>
          <wp:effectExtent l="0" t="0" r="5715" b="0"/>
          <wp:wrapTight wrapText="bothSides">
            <wp:wrapPolygon edited="0">
              <wp:start x="2015" y="0"/>
              <wp:lineTo x="252" y="3910"/>
              <wp:lineTo x="0" y="9774"/>
              <wp:lineTo x="252" y="20525"/>
              <wp:lineTo x="21405" y="20525"/>
              <wp:lineTo x="21405" y="7819"/>
              <wp:lineTo x="20398" y="6842"/>
              <wp:lineTo x="3274" y="0"/>
              <wp:lineTo x="201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HLA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2178685" cy="561340"/>
                  </a:xfrm>
                  <a:prstGeom prst="rect">
                    <a:avLst/>
                  </a:prstGeom>
                </pic:spPr>
              </pic:pic>
            </a:graphicData>
          </a:graphic>
          <wp14:sizeRelH relativeFrom="page">
            <wp14:pctWidth>0</wp14:pctWidth>
          </wp14:sizeRelH>
          <wp14:sizeRelV relativeFrom="page">
            <wp14:pctHeight>0</wp14:pctHeight>
          </wp14:sizeRelV>
        </wp:anchor>
      </w:drawing>
    </w:r>
    <w:r w:rsidR="003F3F5A">
      <w:rPr>
        <w:rStyle w:val="Heading1Char"/>
      </w:rPr>
      <w:t>2020 ISHA Awards</w:t>
    </w:r>
  </w:p>
  <w:p w14:paraId="591F4B98" w14:textId="2CAFEB9F" w:rsidR="003F3F5A" w:rsidRDefault="003F3F5A" w:rsidP="00AF73B7">
    <w:pPr>
      <w:pStyle w:val="Header"/>
      <w:jc w:val="right"/>
      <w:rPr>
        <w:rStyle w:val="Heading1Char"/>
      </w:rPr>
    </w:pPr>
    <w:r>
      <w:rPr>
        <w:rStyle w:val="Heading1Char"/>
      </w:rPr>
      <w:t>of excellence nomination</w:t>
    </w:r>
  </w:p>
  <w:p w14:paraId="788E7DAE" w14:textId="05271482" w:rsidR="00AF73B7" w:rsidRDefault="00AF73B7" w:rsidP="003F3F5A">
    <w:pPr>
      <w:pStyle w:val="Heading2"/>
    </w:pPr>
  </w:p>
  <w:p w14:paraId="0D7882EF" w14:textId="77777777" w:rsidR="00AF73B7" w:rsidRPr="00AF73B7" w:rsidRDefault="00AF73B7" w:rsidP="00AF73B7">
    <w:r>
      <w:rPr>
        <w:noProof/>
      </w:rPr>
      <mc:AlternateContent>
        <mc:Choice Requires="wps">
          <w:drawing>
            <wp:anchor distT="0" distB="0" distL="114300" distR="114300" simplePos="0" relativeHeight="251665408" behindDoc="0" locked="0" layoutInCell="1" allowOverlap="1" wp14:anchorId="4F6EC83B" wp14:editId="68046928">
              <wp:simplePos x="0" y="0"/>
              <wp:positionH relativeFrom="column">
                <wp:posOffset>-1091565</wp:posOffset>
              </wp:positionH>
              <wp:positionV relativeFrom="paragraph">
                <wp:posOffset>204470</wp:posOffset>
              </wp:positionV>
              <wp:extent cx="8001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0063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5806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16.1pt" to="54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Zx2gEAAA4EAAAOAAAAZHJzL2Uyb0RvYy54bWysU02P0zAQvSPxHyzfadKuVFZR0z10tVwQ&#10;VCz8ANcZJ5b8pbFp0n/P2GmzK0BIIC5Oxp73Zt4be/cwWcPOgFF71/L1quYMnPSddn3Lv319enfP&#10;WUzCdcJ4By2/QOQP+7dvdmNoYOMHbzpARiQuNmNo+ZBSaKoqygGsiCsfwNGh8mhFohD7qkMxErs1&#10;1aaut9XosQvoJcRIu4/zId8XfqVAps9KRUjMtJx6S2XFsp7yWu13oulRhEHLaxviH7qwQjsqulA9&#10;iiTYd9S/UFkt0Uev0kp6W3mltISigdSs65/UPA8iQNFC5sSw2BT/H638dD4i013Lt5w5YWlEzwmF&#10;7ofEDt45MtAj22afxhAbSj+4I16jGI6YRU8Kbf6SHDYVby+LtzAlJmnzviZ9NY1A3s6qF2DAmD6A&#10;tyz/tNxol2WLRpw/xkTFKPWWkreNYyNdts174stx9EZ3T9qYEmB/OhhkZ5FHXm/v7sqUieJVGkXG&#10;EW/WNKsof+liYC7wBRS5Qn2v5wr5PsJCK6QEl9bZlcJE2RmmqIUFeG3tT8BrfoZCuat/A14QpbJ3&#10;aQFb7Tz+ru003VpWc/7NgVl3tuDku0uZb7GGLl1ReH0g+Va/jgv85RnvfwAAAP//AwBQSwMEFAAG&#10;AAgAAAAhAIjEr/bfAAAACwEAAA8AAABkcnMvZG93bnJldi54bWxMj8FqwkAQhu+FvsMyBS9FdxPB&#10;xjQbUUFyKQW10OuanSahu7Mhu2p8+6700B5n5uOf7y9WozXsgoPvHElIZgIYUu10R42Ej+NumgHz&#10;QZFWxhFKuKGHVfn4UKhcuyvt8XIIDYsh5HMloQ2hzzn3dYtW+ZnrkeLtyw1WhTgODdeDusZwa3gq&#10;xIJb1VH80Koety3W34ezlbAxy6zC42e1CeJtsXun6rm+kZSTp3H9CizgGP5guOtHdSij08mdSXtm&#10;JEyTl2QZWQnzNAV2J0SWJcBOvxteFvx/h/IHAAD//wMAUEsBAi0AFAAGAAgAAAAhALaDOJL+AAAA&#10;4QEAABMAAAAAAAAAAAAAAAAAAAAAAFtDb250ZW50X1R5cGVzXS54bWxQSwECLQAUAAYACAAAACEA&#10;OP0h/9YAAACUAQAACwAAAAAAAAAAAAAAAAAvAQAAX3JlbHMvLnJlbHNQSwECLQAUAAYACAAAACEA&#10;74r2cdoBAAAOBAAADgAAAAAAAAAAAAAAAAAuAgAAZHJzL2Uyb0RvYy54bWxQSwECLQAUAAYACAAA&#10;ACEAiMSv9t8AAAALAQAADwAAAAAAAAAAAAAAAAA0BAAAZHJzL2Rvd25yZXYueG1sUEsFBgAAAAAE&#10;AAQA8wAAAEAFAAAAAA==&#10;" strokecolor="#006330" strokeweight="1pt">
              <v:stroke joinstyle="miter"/>
            </v:line>
          </w:pict>
        </mc:Fallback>
      </mc:AlternateContent>
    </w:r>
  </w:p>
  <w:p w14:paraId="6343D514" w14:textId="77777777" w:rsidR="00AF73B7" w:rsidRDefault="00AF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E711F"/>
    <w:multiLevelType w:val="hybridMultilevel"/>
    <w:tmpl w:val="DD2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5A"/>
    <w:rsid w:val="001561E1"/>
    <w:rsid w:val="001E199A"/>
    <w:rsid w:val="002B7C59"/>
    <w:rsid w:val="003F3F5A"/>
    <w:rsid w:val="00432385"/>
    <w:rsid w:val="00447C4E"/>
    <w:rsid w:val="004807CF"/>
    <w:rsid w:val="004B2E27"/>
    <w:rsid w:val="006E16DD"/>
    <w:rsid w:val="006E7399"/>
    <w:rsid w:val="007369FD"/>
    <w:rsid w:val="007B79E6"/>
    <w:rsid w:val="009D38C2"/>
    <w:rsid w:val="00AF73B7"/>
    <w:rsid w:val="00B05C99"/>
    <w:rsid w:val="00B64FB1"/>
    <w:rsid w:val="00B8571B"/>
    <w:rsid w:val="00E23E81"/>
    <w:rsid w:val="00E50DF6"/>
    <w:rsid w:val="00F01591"/>
    <w:rsid w:val="00F81973"/>
    <w:rsid w:val="00FC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EB514"/>
  <w14:defaultImageDpi w14:val="32767"/>
  <w15:chartTrackingRefBased/>
  <w15:docId w15:val="{0111818E-8E51-4F7D-BFD5-4DED63B5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ain Paragraph"/>
    <w:qFormat/>
    <w:rsid w:val="00B05C99"/>
    <w:pPr>
      <w:spacing w:before="240" w:after="240"/>
    </w:pPr>
    <w:rPr>
      <w:rFonts w:ascii="Arial" w:hAnsi="Arial"/>
      <w:sz w:val="21"/>
    </w:rPr>
  </w:style>
  <w:style w:type="paragraph" w:styleId="Heading1">
    <w:name w:val="heading 1"/>
    <w:next w:val="Normal"/>
    <w:link w:val="Heading1Char"/>
    <w:uiPriority w:val="9"/>
    <w:qFormat/>
    <w:rsid w:val="007369FD"/>
    <w:pPr>
      <w:keepNext/>
      <w:keepLines/>
      <w:spacing w:before="240"/>
      <w:outlineLvl w:val="0"/>
    </w:pPr>
    <w:rPr>
      <w:rFonts w:ascii="Arial Black" w:eastAsiaTheme="majorEastAsia" w:hAnsi="Arial Black" w:cstheme="majorBidi"/>
      <w:b/>
      <w:bCs/>
      <w:caps/>
      <w:color w:val="1A3825"/>
      <w:sz w:val="36"/>
      <w:szCs w:val="32"/>
    </w:rPr>
  </w:style>
  <w:style w:type="paragraph" w:styleId="Heading2">
    <w:name w:val="heading 2"/>
    <w:basedOn w:val="Normal"/>
    <w:next w:val="Normal"/>
    <w:link w:val="Heading2Char"/>
    <w:uiPriority w:val="9"/>
    <w:unhideWhenUsed/>
    <w:qFormat/>
    <w:rsid w:val="007369FD"/>
    <w:pPr>
      <w:keepNext/>
      <w:keepLines/>
      <w:spacing w:before="40"/>
      <w:outlineLvl w:val="1"/>
    </w:pPr>
    <w:rPr>
      <w:rFonts w:ascii="Arial Black" w:eastAsiaTheme="majorEastAsia" w:hAnsi="Arial Black" w:cstheme="majorBidi"/>
      <w:b/>
      <w:bCs/>
      <w:caps/>
      <w:color w:val="006330"/>
      <w:sz w:val="24"/>
      <w:szCs w:val="26"/>
    </w:rPr>
  </w:style>
  <w:style w:type="paragraph" w:styleId="Heading3">
    <w:name w:val="heading 3"/>
    <w:next w:val="Normal"/>
    <w:link w:val="Heading3Char"/>
    <w:uiPriority w:val="9"/>
    <w:unhideWhenUsed/>
    <w:qFormat/>
    <w:rsid w:val="002B7C59"/>
    <w:pPr>
      <w:outlineLvl w:val="2"/>
    </w:pPr>
    <w:rPr>
      <w:rFonts w:ascii="Arial" w:hAnsi="Arial" w:cs="Times New Roman"/>
      <w:b/>
      <w:bCs/>
    </w:rPr>
  </w:style>
  <w:style w:type="paragraph" w:styleId="Heading4">
    <w:name w:val="heading 4"/>
    <w:next w:val="Normal"/>
    <w:link w:val="Heading4Char"/>
    <w:uiPriority w:val="9"/>
    <w:unhideWhenUsed/>
    <w:qFormat/>
    <w:rsid w:val="002B7C59"/>
    <w:pPr>
      <w:spacing w:before="120" w:after="120"/>
      <w:outlineLvl w:val="3"/>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05C99"/>
    <w:rPr>
      <w:rFonts w:ascii="Playfair Display" w:hAnsi="Playfair Display" w:cs="Times New Roman"/>
      <w:sz w:val="18"/>
      <w:szCs w:val="18"/>
    </w:rPr>
  </w:style>
  <w:style w:type="character" w:customStyle="1" w:styleId="s1">
    <w:name w:val="s1"/>
    <w:basedOn w:val="DefaultParagraphFont"/>
    <w:rsid w:val="00B05C99"/>
    <w:rPr>
      <w:spacing w:val="3"/>
    </w:rPr>
  </w:style>
  <w:style w:type="paragraph" w:styleId="NoSpacing">
    <w:name w:val="No Spacing"/>
    <w:uiPriority w:val="1"/>
    <w:rsid w:val="00B05C99"/>
    <w:rPr>
      <w:rFonts w:ascii="Arial" w:hAnsi="Arial"/>
      <w:sz w:val="21"/>
    </w:rPr>
  </w:style>
  <w:style w:type="character" w:customStyle="1" w:styleId="Heading1Char">
    <w:name w:val="Heading 1 Char"/>
    <w:basedOn w:val="DefaultParagraphFont"/>
    <w:link w:val="Heading1"/>
    <w:uiPriority w:val="9"/>
    <w:rsid w:val="007369FD"/>
    <w:rPr>
      <w:rFonts w:ascii="Arial Black" w:eastAsiaTheme="majorEastAsia" w:hAnsi="Arial Black" w:cstheme="majorBidi"/>
      <w:b/>
      <w:bCs/>
      <w:caps/>
      <w:color w:val="1A3825"/>
      <w:sz w:val="36"/>
      <w:szCs w:val="32"/>
    </w:rPr>
  </w:style>
  <w:style w:type="character" w:customStyle="1" w:styleId="Heading2Char">
    <w:name w:val="Heading 2 Char"/>
    <w:basedOn w:val="DefaultParagraphFont"/>
    <w:link w:val="Heading2"/>
    <w:uiPriority w:val="9"/>
    <w:rsid w:val="007369FD"/>
    <w:rPr>
      <w:rFonts w:ascii="Arial Black" w:eastAsiaTheme="majorEastAsia" w:hAnsi="Arial Black" w:cstheme="majorBidi"/>
      <w:b/>
      <w:bCs/>
      <w:caps/>
      <w:color w:val="006330"/>
      <w:szCs w:val="26"/>
    </w:rPr>
  </w:style>
  <w:style w:type="character" w:customStyle="1" w:styleId="Heading3Char">
    <w:name w:val="Heading 3 Char"/>
    <w:basedOn w:val="DefaultParagraphFont"/>
    <w:link w:val="Heading3"/>
    <w:uiPriority w:val="9"/>
    <w:rsid w:val="002B7C59"/>
    <w:rPr>
      <w:rFonts w:ascii="Arial" w:hAnsi="Arial" w:cs="Times New Roman"/>
      <w:b/>
      <w:bCs/>
    </w:rPr>
  </w:style>
  <w:style w:type="character" w:customStyle="1" w:styleId="Heading4Char">
    <w:name w:val="Heading 4 Char"/>
    <w:basedOn w:val="DefaultParagraphFont"/>
    <w:link w:val="Heading4"/>
    <w:uiPriority w:val="9"/>
    <w:rsid w:val="002B7C59"/>
    <w:rPr>
      <w:rFonts w:ascii="Times New Roman" w:hAnsi="Times New Roman" w:cs="Times New Roman"/>
      <w:i/>
      <w:iCs/>
    </w:rPr>
  </w:style>
  <w:style w:type="paragraph" w:styleId="Header">
    <w:name w:val="header"/>
    <w:basedOn w:val="Normal"/>
    <w:link w:val="HeaderChar"/>
    <w:uiPriority w:val="99"/>
    <w:unhideWhenUsed/>
    <w:rsid w:val="00AF73B7"/>
    <w:pPr>
      <w:tabs>
        <w:tab w:val="center" w:pos="4680"/>
        <w:tab w:val="right" w:pos="9360"/>
      </w:tabs>
      <w:spacing w:before="0" w:after="0"/>
    </w:pPr>
  </w:style>
  <w:style w:type="character" w:customStyle="1" w:styleId="HeaderChar">
    <w:name w:val="Header Char"/>
    <w:basedOn w:val="DefaultParagraphFont"/>
    <w:link w:val="Header"/>
    <w:uiPriority w:val="99"/>
    <w:rsid w:val="00AF73B7"/>
    <w:rPr>
      <w:rFonts w:ascii="Arial" w:hAnsi="Arial"/>
      <w:sz w:val="21"/>
    </w:rPr>
  </w:style>
  <w:style w:type="paragraph" w:styleId="Footer">
    <w:name w:val="footer"/>
    <w:basedOn w:val="Normal"/>
    <w:link w:val="FooterChar"/>
    <w:uiPriority w:val="99"/>
    <w:unhideWhenUsed/>
    <w:rsid w:val="00AF73B7"/>
    <w:pPr>
      <w:tabs>
        <w:tab w:val="center" w:pos="4680"/>
        <w:tab w:val="right" w:pos="9360"/>
      </w:tabs>
      <w:spacing w:before="0" w:after="0"/>
    </w:pPr>
  </w:style>
  <w:style w:type="character" w:customStyle="1" w:styleId="FooterChar">
    <w:name w:val="Footer Char"/>
    <w:basedOn w:val="DefaultParagraphFont"/>
    <w:link w:val="Footer"/>
    <w:uiPriority w:val="99"/>
    <w:rsid w:val="00AF73B7"/>
    <w:rPr>
      <w:rFonts w:ascii="Arial" w:hAnsi="Arial"/>
      <w:sz w:val="21"/>
    </w:rPr>
  </w:style>
  <w:style w:type="character" w:styleId="Hyperlink">
    <w:name w:val="Hyperlink"/>
    <w:basedOn w:val="DefaultParagraphFont"/>
    <w:uiPriority w:val="99"/>
    <w:unhideWhenUsed/>
    <w:rsid w:val="003F3F5A"/>
    <w:rPr>
      <w:color w:val="0563C1"/>
      <w:u w:val="single"/>
    </w:rPr>
  </w:style>
  <w:style w:type="character" w:styleId="UnresolvedMention">
    <w:name w:val="Unresolved Mention"/>
    <w:basedOn w:val="DefaultParagraphFont"/>
    <w:uiPriority w:val="99"/>
    <w:rsid w:val="003F3F5A"/>
    <w:rPr>
      <w:color w:val="605E5C"/>
      <w:shd w:val="clear" w:color="auto" w:fill="E1DFDD"/>
    </w:rPr>
  </w:style>
  <w:style w:type="paragraph" w:customStyle="1" w:styleId="Default">
    <w:name w:val="Default"/>
    <w:rsid w:val="009D38C2"/>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77306">
      <w:bodyDiv w:val="1"/>
      <w:marLeft w:val="0"/>
      <w:marRight w:val="0"/>
      <w:marTop w:val="0"/>
      <w:marBottom w:val="0"/>
      <w:divBdr>
        <w:top w:val="none" w:sz="0" w:space="0" w:color="auto"/>
        <w:left w:val="none" w:sz="0" w:space="0" w:color="auto"/>
        <w:bottom w:val="none" w:sz="0" w:space="0" w:color="auto"/>
        <w:right w:val="none" w:sz="0" w:space="0" w:color="auto"/>
      </w:divBdr>
    </w:div>
    <w:div w:id="520705457">
      <w:bodyDiv w:val="1"/>
      <w:marLeft w:val="0"/>
      <w:marRight w:val="0"/>
      <w:marTop w:val="0"/>
      <w:marBottom w:val="0"/>
      <w:divBdr>
        <w:top w:val="none" w:sz="0" w:space="0" w:color="auto"/>
        <w:left w:val="none" w:sz="0" w:space="0" w:color="auto"/>
        <w:bottom w:val="none" w:sz="0" w:space="0" w:color="auto"/>
        <w:right w:val="none" w:sz="0" w:space="0" w:color="auto"/>
      </w:divBdr>
    </w:div>
    <w:div w:id="847721006">
      <w:bodyDiv w:val="1"/>
      <w:marLeft w:val="0"/>
      <w:marRight w:val="0"/>
      <w:marTop w:val="0"/>
      <w:marBottom w:val="0"/>
      <w:divBdr>
        <w:top w:val="none" w:sz="0" w:space="0" w:color="auto"/>
        <w:left w:val="none" w:sz="0" w:space="0" w:color="auto"/>
        <w:bottom w:val="none" w:sz="0" w:space="0" w:color="auto"/>
        <w:right w:val="none" w:sz="0" w:space="0" w:color="auto"/>
      </w:divBdr>
    </w:div>
    <w:div w:id="1301617210">
      <w:bodyDiv w:val="1"/>
      <w:marLeft w:val="0"/>
      <w:marRight w:val="0"/>
      <w:marTop w:val="0"/>
      <w:marBottom w:val="0"/>
      <w:divBdr>
        <w:top w:val="none" w:sz="0" w:space="0" w:color="auto"/>
        <w:left w:val="none" w:sz="0" w:space="0" w:color="auto"/>
        <w:bottom w:val="none" w:sz="0" w:space="0" w:color="auto"/>
        <w:right w:val="none" w:sz="0" w:space="0" w:color="auto"/>
      </w:divBdr>
    </w:div>
    <w:div w:id="1449157942">
      <w:bodyDiv w:val="1"/>
      <w:marLeft w:val="0"/>
      <w:marRight w:val="0"/>
      <w:marTop w:val="0"/>
      <w:marBottom w:val="0"/>
      <w:divBdr>
        <w:top w:val="none" w:sz="0" w:space="0" w:color="auto"/>
        <w:left w:val="none" w:sz="0" w:space="0" w:color="auto"/>
        <w:bottom w:val="none" w:sz="0" w:space="0" w:color="auto"/>
        <w:right w:val="none" w:sz="0" w:space="0" w:color="auto"/>
      </w:divBdr>
    </w:div>
    <w:div w:id="1987391534">
      <w:bodyDiv w:val="1"/>
      <w:marLeft w:val="0"/>
      <w:marRight w:val="0"/>
      <w:marTop w:val="0"/>
      <w:marBottom w:val="0"/>
      <w:divBdr>
        <w:top w:val="none" w:sz="0" w:space="0" w:color="auto"/>
        <w:left w:val="none" w:sz="0" w:space="0" w:color="auto"/>
        <w:bottom w:val="none" w:sz="0" w:space="0" w:color="auto"/>
        <w:right w:val="none" w:sz="0" w:space="0" w:color="auto"/>
      </w:divBdr>
    </w:div>
    <w:div w:id="2017724490">
      <w:bodyDiv w:val="1"/>
      <w:marLeft w:val="0"/>
      <w:marRight w:val="0"/>
      <w:marTop w:val="0"/>
      <w:marBottom w:val="0"/>
      <w:divBdr>
        <w:top w:val="none" w:sz="0" w:space="0" w:color="auto"/>
        <w:left w:val="none" w:sz="0" w:space="0" w:color="auto"/>
        <w:bottom w:val="none" w:sz="0" w:space="0" w:color="auto"/>
        <w:right w:val="none" w:sz="0" w:space="0" w:color="auto"/>
      </w:divBdr>
    </w:div>
    <w:div w:id="2101825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cchicago.com/news/local/hotels-plan-for-phase-4-reopening-with-new-safety-guidelines/2290161/" TargetMode="External"/><Relationship Id="rId18" Type="http://schemas.openxmlformats.org/officeDocument/2006/relationships/hyperlink" Target="https://wsiltv.com/2020/06/16/hotel-industry-unveils-new-procedures-to-safely-increase-occupancy-limits-for-meeting-rooms-ballroo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hicagotribune.com/coronavirus/ct-coronavirus-illinois-hotels-pritzker-20200615-jqup6a65irekjdguyi45m3xyne-story.html" TargetMode="External"/><Relationship Id="rId17" Type="http://schemas.openxmlformats.org/officeDocument/2006/relationships/hyperlink" Target="https://www.kfvs12.com/2020/06/15/ill-proposal-have-percent-capacity-events-phase-reopening/" TargetMode="External"/><Relationship Id="rId2" Type="http://schemas.openxmlformats.org/officeDocument/2006/relationships/customXml" Target="../customXml/item2.xml"/><Relationship Id="rId16" Type="http://schemas.openxmlformats.org/officeDocument/2006/relationships/hyperlink" Target="https://www.fox32chicago.com/news/hotel-industry-pushing-pritzker-to-allow-reopening-of-ballrooms-conference-ro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cagobusiness.com/greg-hinz-politics/hotel-group-leans-pritzker-allow-bigger-meeti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icago.cbslocal.com/2020/06/15/chicago-hotels-get-ready-for-more-people-but-governor-pritzker-isnt-so-s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rex.com/2020/06/15/hotel-industry-unveils-new-procedures-to-safely-increase-occupancy-limits-for-meeting-rooms-ballroo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7chicago.com/illinois-hotel-chicago-london-house-coronavirus/6249175/"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s\Illinois%20Hotel%20&amp;%20Lodging%20Association\IHLA-Staff%20Group%20-%20Documents\Marketing%20&amp;%20Logos\IHLA%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AA696BA06ED408A9758FC11DBDD85" ma:contentTypeVersion="12" ma:contentTypeDescription="Create a new document." ma:contentTypeScope="" ma:versionID="7525d54c32f1971c9577031f7decde78">
  <xsd:schema xmlns:xsd="http://www.w3.org/2001/XMLSchema" xmlns:xs="http://www.w3.org/2001/XMLSchema" xmlns:p="http://schemas.microsoft.com/office/2006/metadata/properties" xmlns:ns2="2c0df1af-2ec1-43a4-b85a-127f654ad1e4" xmlns:ns3="35178e7b-b9b2-4fc3-ba61-77daeb8058b5" targetNamespace="http://schemas.microsoft.com/office/2006/metadata/properties" ma:root="true" ma:fieldsID="dacc65b07f100d488279a0eda1221f5a" ns2:_="" ns3:_="">
    <xsd:import namespace="2c0df1af-2ec1-43a4-b85a-127f654ad1e4"/>
    <xsd:import namespace="35178e7b-b9b2-4fc3-ba61-77daeb8058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df1af-2ec1-43a4-b85a-127f654a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78e7b-b9b2-4fc3-ba61-77daeb8058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7D79-827B-4483-860D-5F872798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df1af-2ec1-43a4-b85a-127f654ad1e4"/>
    <ds:schemaRef ds:uri="35178e7b-b9b2-4fc3-ba61-77daeb80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8AFBE-E626-4554-BCA1-53996A94C630}">
  <ds:schemaRefs>
    <ds:schemaRef ds:uri="http://schemas.microsoft.com/sharepoint/v3/contenttype/forms"/>
  </ds:schemaRefs>
</ds:datastoreItem>
</file>

<file path=customXml/itemProps3.xml><?xml version="1.0" encoding="utf-8"?>
<ds:datastoreItem xmlns:ds="http://schemas.openxmlformats.org/officeDocument/2006/customXml" ds:itemID="{2BC375C2-E4D1-44BA-B1DC-4DBAECE40C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E1BDA-1564-4BFD-A967-2977CDA9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IHLA Letterhead 2019.dotx</Template>
  <TotalTime>7</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Jennifer Chase</cp:lastModifiedBy>
  <cp:revision>5</cp:revision>
  <dcterms:created xsi:type="dcterms:W3CDTF">2020-10-08T16:01:00Z</dcterms:created>
  <dcterms:modified xsi:type="dcterms:W3CDTF">2020-10-08T16:10:00Z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0x010100776AA696BA06ED408A9758FC11DBDD85</vt:lpwstr>
  </property>
</Properties>
</file>